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841370">
        <w:rPr>
          <w:sz w:val="28"/>
        </w:rPr>
        <w:t>92</w:t>
      </w:r>
      <w:r>
        <w:rPr>
          <w:sz w:val="28"/>
        </w:rPr>
        <w:t>-2201/202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25557">
        <w:rPr>
          <w:sz w:val="28"/>
        </w:rPr>
        <w:t>*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28 января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F6D5F" w:rsidP="004F6D5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4F6D5F" w:rsidP="004F6D5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Машковой Елены Васильевны, </w:t>
      </w:r>
      <w:r w:rsidR="00525557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525557">
        <w:rPr>
          <w:sz w:val="28"/>
        </w:rPr>
        <w:t>*</w:t>
      </w:r>
      <w:r>
        <w:rPr>
          <w:sz w:val="28"/>
        </w:rPr>
        <w:t xml:space="preserve">, гражданки РФ, паспорт </w:t>
      </w:r>
      <w:r w:rsidR="00525557">
        <w:rPr>
          <w:sz w:val="28"/>
        </w:rPr>
        <w:t>*</w:t>
      </w:r>
      <w:r>
        <w:rPr>
          <w:sz w:val="28"/>
        </w:rPr>
        <w:t xml:space="preserve">, работающей </w:t>
      </w:r>
      <w:r w:rsidR="00525557">
        <w:rPr>
          <w:sz w:val="28"/>
        </w:rPr>
        <w:t>*</w:t>
      </w:r>
      <w:r>
        <w:rPr>
          <w:sz w:val="28"/>
        </w:rPr>
        <w:t xml:space="preserve"> садоводческого некоммерческого товарищества «</w:t>
      </w:r>
      <w:r w:rsidR="00525557">
        <w:rPr>
          <w:sz w:val="28"/>
        </w:rPr>
        <w:t>*</w:t>
      </w:r>
      <w:r>
        <w:rPr>
          <w:sz w:val="28"/>
        </w:rPr>
        <w:t xml:space="preserve">», проживающей по адресу: ХМАО-Югра, </w:t>
      </w:r>
      <w:r w:rsidR="00525557">
        <w:rPr>
          <w:sz w:val="28"/>
        </w:rPr>
        <w:t>*</w:t>
      </w:r>
      <w:r>
        <w:rPr>
          <w:sz w:val="28"/>
        </w:rPr>
        <w:t xml:space="preserve">, 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C90D70">
        <w:rPr>
          <w:spacing w:val="-2"/>
          <w:sz w:val="28"/>
        </w:rPr>
        <w:t>марта</w:t>
      </w:r>
      <w:r w:rsidR="00093CAD">
        <w:rPr>
          <w:spacing w:val="-2"/>
          <w:sz w:val="28"/>
        </w:rPr>
        <w:t xml:space="preserve"> 2024</w:t>
      </w:r>
      <w:r w:rsidRPr="00236A35">
        <w:rPr>
          <w:spacing w:val="-2"/>
          <w:sz w:val="28"/>
        </w:rPr>
        <w:t xml:space="preserve"> года </w:t>
      </w:r>
      <w:r w:rsidR="00841370">
        <w:rPr>
          <w:spacing w:val="-2"/>
          <w:sz w:val="28"/>
        </w:rPr>
        <w:t>Машкова Е.В</w:t>
      </w:r>
      <w:r w:rsidRPr="00827F8E" w:rsidR="00841370">
        <w:rPr>
          <w:spacing w:val="-2"/>
          <w:sz w:val="28"/>
        </w:rPr>
        <w:t xml:space="preserve">., являясь должностным лицом –  </w:t>
      </w:r>
      <w:r w:rsidR="00525557">
        <w:rPr>
          <w:spacing w:val="-2"/>
          <w:sz w:val="28"/>
        </w:rPr>
        <w:t>*</w:t>
      </w:r>
      <w:r w:rsidRPr="00827F8E" w:rsidR="00841370">
        <w:rPr>
          <w:spacing w:val="-2"/>
          <w:sz w:val="28"/>
        </w:rPr>
        <w:t xml:space="preserve"> </w:t>
      </w:r>
      <w:r w:rsidR="00841370">
        <w:rPr>
          <w:spacing w:val="-2"/>
          <w:sz w:val="28"/>
        </w:rPr>
        <w:t>СНТ</w:t>
      </w:r>
      <w:r w:rsidRPr="00827F8E" w:rsidR="00841370">
        <w:rPr>
          <w:spacing w:val="-2"/>
          <w:sz w:val="28"/>
        </w:rPr>
        <w:t xml:space="preserve"> «</w:t>
      </w:r>
      <w:r w:rsidR="00525557">
        <w:rPr>
          <w:spacing w:val="-2"/>
          <w:sz w:val="28"/>
        </w:rPr>
        <w:t>*</w:t>
      </w:r>
      <w:r w:rsidRPr="00827F8E" w:rsidR="00841370">
        <w:rPr>
          <w:spacing w:val="-2"/>
          <w:sz w:val="28"/>
        </w:rPr>
        <w:t xml:space="preserve">», зарегистрированного по адресу: ХМАО-Югра, </w:t>
      </w:r>
      <w:r w:rsidR="00525557">
        <w:rPr>
          <w:spacing w:val="-2"/>
          <w:sz w:val="28"/>
        </w:rPr>
        <w:t>*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представила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841370" w:rsidRPr="00841370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236A35" w:rsidRPr="00236A35" w:rsidP="00841370">
      <w:pPr>
        <w:ind w:right="282" w:firstLine="567"/>
        <w:jc w:val="both"/>
        <w:rPr>
          <w:sz w:val="28"/>
        </w:rPr>
      </w:pPr>
      <w:r w:rsidRPr="0084137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Исследовав материалы дела, мировой судья находит вину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 w:rsidRPr="00236A35">
        <w:rPr>
          <w:sz w:val="28"/>
        </w:rPr>
        <w:t>если такая обязанность предусмотрена законодательством о налогах и сборах.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>В силу пункта 1 статьи 285 Налогового кодекса Российской Ф</w:t>
      </w:r>
      <w:r w:rsidRPr="00236A35"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236A35" w:rsidRPr="00236A35" w:rsidP="00236A35">
      <w:pPr>
        <w:tabs>
          <w:tab w:val="left" w:pos="9498"/>
        </w:tabs>
        <w:ind w:right="282" w:firstLine="567"/>
        <w:jc w:val="both"/>
        <w:rPr>
          <w:sz w:val="28"/>
        </w:rPr>
      </w:pPr>
      <w:r w:rsidRPr="00236A35">
        <w:rPr>
          <w:sz w:val="28"/>
        </w:rPr>
        <w:t xml:space="preserve">В соответствии с пунктом 3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sub_2852" w:history="1">
        <w:r w:rsidRPr="00AD5659">
          <w:rPr>
            <w:color w:val="0000FF"/>
            <w:sz w:val="28"/>
          </w:rPr>
          <w:t>отчетного</w:t>
        </w:r>
      </w:hyperlink>
      <w:r w:rsidRPr="00AD5659">
        <w:rPr>
          <w:sz w:val="28"/>
        </w:rPr>
        <w:t xml:space="preserve"> и </w:t>
      </w:r>
      <w:hyperlink r:id="rId4" w:anchor="sub_285" w:history="1">
        <w:r w:rsidRPr="00AD5659">
          <w:rPr>
            <w:color w:val="0000FF"/>
            <w:sz w:val="28"/>
          </w:rPr>
          <w:t>налогового периода</w:t>
        </w:r>
      </w:hyperlink>
      <w:r w:rsidRPr="00236A35"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4" w:anchor="sub_285" w:history="1">
        <w:r w:rsidRPr="00AD5659">
          <w:rPr>
            <w:color w:val="0000FF"/>
            <w:sz w:val="28"/>
          </w:rPr>
          <w:t>налогового периода</w:t>
        </w:r>
      </w:hyperlink>
      <w:r w:rsidRPr="00236A35">
        <w:rPr>
          <w:sz w:val="28"/>
        </w:rPr>
        <w:t xml:space="preserve"> представляются налогоплательщиками (налоговыми агентами) не позднее 25 календарных дней со дня окончания соответствующего отчетного периода.</w:t>
      </w:r>
    </w:p>
    <w:p w:rsidR="00236A35" w:rsidRPr="00236A35" w:rsidP="00236A35">
      <w:pPr>
        <w:tabs>
          <w:tab w:val="left" w:pos="9498"/>
        </w:tabs>
        <w:ind w:left="-142"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841370">
        <w:rPr>
          <w:sz w:val="28"/>
        </w:rPr>
        <w:t>СНТ «</w:t>
      </w:r>
      <w:r w:rsidR="00525557">
        <w:rPr>
          <w:sz w:val="28"/>
        </w:rPr>
        <w:t>*</w:t>
      </w:r>
      <w:r w:rsidR="00841370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C90D70">
        <w:rPr>
          <w:color w:val="FF0000"/>
          <w:sz w:val="28"/>
        </w:rPr>
        <w:t>марта</w:t>
      </w:r>
      <w:r w:rsidR="00093CAD">
        <w:rPr>
          <w:color w:val="FF0000"/>
          <w:sz w:val="28"/>
        </w:rPr>
        <w:t xml:space="preserve"> 2024</w:t>
      </w:r>
      <w:r w:rsidRPr="00236A35">
        <w:rPr>
          <w:sz w:val="28"/>
        </w:rPr>
        <w:t xml:space="preserve"> года. В нарушение этого, налогоплательщик не представил</w:t>
      </w:r>
      <w:r>
        <w:rPr>
          <w:sz w:val="28"/>
        </w:rPr>
        <w:t>а</w:t>
      </w:r>
      <w:r w:rsidRPr="00236A35">
        <w:rPr>
          <w:sz w:val="28"/>
        </w:rPr>
        <w:t xml:space="preserve"> налоговую декларацию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525557">
        <w:rPr>
          <w:sz w:val="28"/>
        </w:rPr>
        <w:t>*</w:t>
      </w:r>
      <w:r w:rsidRPr="00236A35">
        <w:rPr>
          <w:sz w:val="28"/>
        </w:rPr>
        <w:t xml:space="preserve"> </w:t>
      </w:r>
      <w:r w:rsidR="00841370">
        <w:rPr>
          <w:sz w:val="28"/>
        </w:rPr>
        <w:t>СНТ «</w:t>
      </w:r>
      <w:r w:rsidR="00525557">
        <w:rPr>
          <w:sz w:val="28"/>
        </w:rPr>
        <w:t>*</w:t>
      </w:r>
      <w:r w:rsidR="00841370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841370">
        <w:rPr>
          <w:sz w:val="28"/>
        </w:rPr>
        <w:t>Машкова Е.В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841370">
        <w:rPr>
          <w:sz w:val="28"/>
        </w:rPr>
        <w:t>Машкова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841370">
        <w:rPr>
          <w:sz w:val="28"/>
        </w:rPr>
        <w:t>Машкова Е.В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C90D70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236A35">
      <w:pPr>
        <w:tabs>
          <w:tab w:val="left" w:pos="9498"/>
        </w:tabs>
        <w:ind w:left="-142"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236A35">
      <w:pPr>
        <w:tabs>
          <w:tab w:val="left" w:pos="9498"/>
        </w:tabs>
        <w:ind w:left="-142"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административном правонарушении</w:t>
      </w:r>
      <w:r w:rsidRPr="00236A35">
        <w:rPr>
          <w:sz w:val="28"/>
        </w:rPr>
        <w:t xml:space="preserve"> № </w:t>
      </w:r>
      <w:r w:rsidR="00525557">
        <w:rPr>
          <w:sz w:val="28"/>
        </w:rPr>
        <w:t>*</w:t>
      </w:r>
      <w:r w:rsidRPr="00236A35">
        <w:rPr>
          <w:sz w:val="28"/>
        </w:rPr>
        <w:t xml:space="preserve">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841370">
        <w:rPr>
          <w:sz w:val="28"/>
        </w:rPr>
        <w:t>16 января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 xml:space="preserve">процессуальные права,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841370">
        <w:rPr>
          <w:spacing w:val="-1"/>
          <w:sz w:val="28"/>
        </w:rPr>
        <w:t>Машковой Е.В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ей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236A35">
      <w:pPr>
        <w:tabs>
          <w:tab w:val="left" w:pos="9354"/>
        </w:tabs>
        <w:ind w:left="-142" w:right="282" w:firstLine="540"/>
        <w:jc w:val="both"/>
        <w:rPr>
          <w:sz w:val="28"/>
        </w:rPr>
      </w:pPr>
      <w:r w:rsidRPr="00236A35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236A35" w:rsidRPr="00236A35" w:rsidP="00236A35">
      <w:pPr>
        <w:tabs>
          <w:tab w:val="left" w:pos="9498"/>
        </w:tabs>
        <w:ind w:left="-142"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6A35" w:rsidRPr="00236A35" w:rsidP="00236A35">
      <w:pPr>
        <w:tabs>
          <w:tab w:val="left" w:pos="2660"/>
        </w:tabs>
        <w:ind w:left="-142"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841370">
        <w:rPr>
          <w:sz w:val="28"/>
        </w:rPr>
        <w:t>Машковой Е.В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236A35" w:rsidP="00236A35">
      <w:pPr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236A35" w:rsidRPr="00236A35" w:rsidP="00236A35">
      <w:pPr>
        <w:ind w:left="-142" w:right="282"/>
        <w:jc w:val="both"/>
        <w:rPr>
          <w:sz w:val="28"/>
        </w:rPr>
      </w:pPr>
      <w:r w:rsidRPr="00236A35"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236A35">
      <w:pPr>
        <w:ind w:left="-142"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236A35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  <w:r w:rsidRPr="00841370">
        <w:rPr>
          <w:sz w:val="28"/>
        </w:rPr>
        <w:t>Машков</w:t>
      </w:r>
      <w:r>
        <w:rPr>
          <w:sz w:val="28"/>
        </w:rPr>
        <w:t>у</w:t>
      </w:r>
      <w:r w:rsidRPr="00841370">
        <w:rPr>
          <w:sz w:val="28"/>
        </w:rPr>
        <w:t xml:space="preserve"> Елен</w:t>
      </w:r>
      <w:r>
        <w:rPr>
          <w:sz w:val="28"/>
        </w:rPr>
        <w:t>у</w:t>
      </w:r>
      <w:r w:rsidRPr="00841370">
        <w:rPr>
          <w:sz w:val="28"/>
        </w:rPr>
        <w:t xml:space="preserve"> Васильевн</w:t>
      </w:r>
      <w:r>
        <w:rPr>
          <w:sz w:val="28"/>
        </w:rPr>
        <w:t>у</w:t>
      </w:r>
      <w:r w:rsidRPr="00841370">
        <w:rPr>
          <w:sz w:val="28"/>
        </w:rPr>
        <w:t xml:space="preserve"> </w:t>
      </w:r>
      <w:r w:rsidRPr="00236A35">
        <w:rPr>
          <w:sz w:val="28"/>
        </w:rPr>
        <w:t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  <w:r w:rsidRPr="00236A35"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4F6D5F">
      <w:footerReference w:type="default" r:id="rId5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675288"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236A35"/>
    <w:rsid w:val="003957A8"/>
    <w:rsid w:val="004F47D9"/>
    <w:rsid w:val="004F6D5F"/>
    <w:rsid w:val="00525557"/>
    <w:rsid w:val="00573098"/>
    <w:rsid w:val="005A185B"/>
    <w:rsid w:val="00675288"/>
    <w:rsid w:val="007E261A"/>
    <w:rsid w:val="00827F8E"/>
    <w:rsid w:val="00841370"/>
    <w:rsid w:val="00961BBD"/>
    <w:rsid w:val="00A53FFF"/>
    <w:rsid w:val="00AD5659"/>
    <w:rsid w:val="00AF73CF"/>
    <w:rsid w:val="00C90D70"/>
    <w:rsid w:val="00C919C5"/>
    <w:rsid w:val="00CF3577"/>
    <w:rsid w:val="00D068B3"/>
    <w:rsid w:val="00D40E54"/>
    <w:rsid w:val="00D93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/192.168.16.200/&#1089;&#1091;&#1076;&#1077;&#1073;&#1085;&#1099;&#1081; &#1091;&#1095;&#1072;&#1089;&#1090;&#1086;&#1082; &#8470;1/&#1057;&#1059;&#1044;&#1045;&#1041;&#1053;&#1067;&#1045; &#1040;&#1050;&#1058;&#1067; &#1076;&#1083;&#1103; &#1055;&#1050; (&#1042;&#1057;&#1045;)/&#1087;&#1086;&#1084;&#1086;&#1097;&#1085;&#1080;&#1082;/&#1040;&#1044;&#1052;&#1048;&#1053;&#1048;&#1057;&#1058;&#1056;&#1040;&#1058;&#1048;&#1042;&#1050;&#1040;/&#1040;&#1076;&#1084; &#1087;&#1088;&#1086;&#1077;&#1082;&#1090;&#1099;/15/15.5/15.5 &#1085;&#1072; &#1087;&#1088;&#1080;&#1073;&#1099;&#1083;&#1100;/15.5 &#1085;&#1072;&#1083;&#1086;&#1075; &#1085;&#1072; &#1087;&#1088;&#1080;&#1073;&#1099;&#1083;&#1100; &#1086;&#1088;&#1075;&#1072;&#1085;&#1080;&#1079;&#1072;&#1094;&#1080;&#1081;.doc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